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74F" w:rsidRPr="00A765CD" w:rsidRDefault="000D574F" w:rsidP="000D574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A765CD">
        <w:rPr>
          <w:rFonts w:ascii="Arial" w:eastAsia="바탕" w:hAnsi="Arial" w:cs="Arial"/>
          <w:b/>
          <w:bCs/>
          <w:sz w:val="24"/>
          <w:szCs w:val="24"/>
        </w:rPr>
        <w:t xml:space="preserve">3GPP TSG RAN WG1 </w:t>
      </w:r>
      <w:r w:rsidRPr="00A765CD">
        <w:rPr>
          <w:rFonts w:ascii="Arial" w:eastAsia="바탕" w:hAnsi="Arial" w:cs="Arial" w:hint="eastAsia"/>
          <w:b/>
          <w:bCs/>
          <w:sz w:val="24"/>
          <w:szCs w:val="24"/>
          <w:lang w:eastAsia="ko-KR"/>
        </w:rPr>
        <w:t xml:space="preserve">Meeting </w:t>
      </w:r>
      <w:r w:rsidRPr="00A765CD">
        <w:rPr>
          <w:rFonts w:ascii="Arial" w:eastAsia="맑은 고딕" w:hAnsi="Arial" w:cs="Arial" w:hint="eastAsia"/>
          <w:b/>
          <w:bCs/>
          <w:sz w:val="24"/>
          <w:szCs w:val="24"/>
          <w:lang w:eastAsia="ko-KR"/>
        </w:rPr>
        <w:t>#9</w:t>
      </w:r>
      <w:r>
        <w:rPr>
          <w:rFonts w:ascii="Arial" w:eastAsia="맑은 고딕" w:hAnsi="Arial" w:cs="Arial"/>
          <w:b/>
          <w:bCs/>
          <w:sz w:val="24"/>
          <w:szCs w:val="24"/>
          <w:lang w:eastAsia="ko-KR"/>
        </w:rPr>
        <w:t>4</w:t>
      </w:r>
      <w:r w:rsidRPr="00A765CD">
        <w:rPr>
          <w:rFonts w:ascii="Arial" w:hAnsi="Arial" w:cs="Arial" w:hint="eastAsia"/>
          <w:b/>
          <w:bCs/>
          <w:sz w:val="24"/>
          <w:szCs w:val="24"/>
          <w:lang w:eastAsia="ja-JP"/>
        </w:rPr>
        <w:t xml:space="preserve"> </w:t>
      </w:r>
      <w:r w:rsidR="00C92703">
        <w:rPr>
          <w:rFonts w:ascii="Arial" w:hAnsi="Arial" w:cs="Arial"/>
          <w:b/>
          <w:bCs/>
          <w:sz w:val="24"/>
          <w:szCs w:val="24"/>
          <w:lang w:eastAsia="ja-JP"/>
        </w:rPr>
        <w:t xml:space="preserve">                                    </w:t>
      </w:r>
      <w:r w:rsidR="00C92703" w:rsidRPr="00C92703">
        <w:rPr>
          <w:rFonts w:ascii="Arial" w:hAnsi="Arial" w:cs="Arial"/>
          <w:b/>
          <w:bCs/>
          <w:sz w:val="24"/>
          <w:szCs w:val="24"/>
          <w:lang w:eastAsia="ja-JP"/>
        </w:rPr>
        <w:t>R1-1808470</w:t>
      </w:r>
      <w:r w:rsidR="008C1585" w:rsidRPr="008C1585" w:rsidDel="008C1585">
        <w:rPr>
          <w:rFonts w:ascii="Arial" w:hAnsi="Arial" w:cs="Arial"/>
          <w:b/>
          <w:bCs/>
          <w:sz w:val="24"/>
          <w:szCs w:val="24"/>
          <w:lang w:eastAsia="ja-JP"/>
        </w:rPr>
        <w:t xml:space="preserve"> </w:t>
      </w:r>
    </w:p>
    <w:p w:rsidR="000D574F" w:rsidRPr="00A765CD" w:rsidRDefault="000D574F" w:rsidP="000D574F">
      <w:pPr>
        <w:widowControl w:val="0"/>
        <w:tabs>
          <w:tab w:val="center" w:pos="4252"/>
          <w:tab w:val="right" w:pos="8504"/>
        </w:tabs>
        <w:snapToGrid w:val="0"/>
        <w:spacing w:before="0" w:after="0" w:line="276" w:lineRule="auto"/>
        <w:ind w:left="1440" w:hanging="1440"/>
        <w:jc w:val="left"/>
        <w:rPr>
          <w:rFonts w:ascii="Arial" w:hAnsi="Arial" w:cs="Arial"/>
          <w:b/>
          <w:bCs/>
          <w:sz w:val="24"/>
          <w:szCs w:val="24"/>
          <w:lang w:val="en-US" w:eastAsia="ja-JP"/>
        </w:rPr>
      </w:pPr>
      <w:r w:rsidRPr="00BA52A4">
        <w:rPr>
          <w:rFonts w:ascii="Arial" w:eastAsia="맑은 고딕" w:hAnsi="Arial" w:cs="Arial"/>
          <w:b/>
          <w:bCs/>
          <w:sz w:val="24"/>
          <w:szCs w:val="24"/>
          <w:lang w:eastAsia="ko-KR"/>
        </w:rPr>
        <w:t>Gothenburg, Sweden, August 20</w:t>
      </w:r>
      <w:r w:rsidRPr="00BA52A4">
        <w:rPr>
          <w:rFonts w:ascii="Arial" w:eastAsia="맑은 고딕" w:hAnsi="Arial" w:cs="Arial"/>
          <w:b/>
          <w:bCs/>
          <w:sz w:val="24"/>
          <w:szCs w:val="24"/>
          <w:vertAlign w:val="superscript"/>
          <w:lang w:eastAsia="ko-KR"/>
        </w:rPr>
        <w:t>th</w:t>
      </w:r>
      <w:r w:rsidRPr="00BA52A4">
        <w:rPr>
          <w:rFonts w:ascii="Arial" w:eastAsia="맑은 고딕" w:hAnsi="Arial" w:cs="Arial"/>
          <w:b/>
          <w:bCs/>
          <w:sz w:val="24"/>
          <w:szCs w:val="24"/>
          <w:lang w:eastAsia="ko-KR"/>
        </w:rPr>
        <w:t xml:space="preserve"> – 24</w:t>
      </w:r>
      <w:r w:rsidRPr="00BA52A4">
        <w:rPr>
          <w:rFonts w:ascii="Arial" w:eastAsia="맑은 고딕" w:hAnsi="Arial" w:cs="Arial"/>
          <w:b/>
          <w:bCs/>
          <w:sz w:val="24"/>
          <w:szCs w:val="24"/>
          <w:vertAlign w:val="superscript"/>
          <w:lang w:eastAsia="ko-KR"/>
        </w:rPr>
        <w:t>th</w:t>
      </w:r>
      <w:r w:rsidRPr="00BA52A4">
        <w:rPr>
          <w:rFonts w:ascii="Arial" w:eastAsia="맑은 고딕" w:hAnsi="Arial" w:cs="Arial"/>
          <w:b/>
          <w:bCs/>
          <w:sz w:val="24"/>
          <w:szCs w:val="24"/>
          <w:lang w:eastAsia="ko-KR"/>
        </w:rPr>
        <w:t>, 2018</w:t>
      </w:r>
    </w:p>
    <w:p w:rsidR="000D41C4" w:rsidRPr="000D574F" w:rsidRDefault="000D41C4" w:rsidP="00634235">
      <w:pPr>
        <w:tabs>
          <w:tab w:val="left" w:pos="1985"/>
        </w:tabs>
        <w:spacing w:after="0"/>
        <w:ind w:left="0" w:firstLine="0"/>
        <w:rPr>
          <w:rFonts w:ascii="Arial" w:eastAsia="맑은 고딕" w:hAnsi="Arial"/>
          <w:b/>
          <w:sz w:val="24"/>
          <w:lang w:val="en-US"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A4635A">
        <w:rPr>
          <w:rFonts w:ascii="Arial" w:eastAsia="맑은 고딕" w:hAnsi="Arial"/>
          <w:sz w:val="24"/>
          <w:lang w:val="en-US" w:eastAsia="ko-KR"/>
        </w:rPr>
        <w:t>6.2.</w:t>
      </w:r>
      <w:r w:rsidR="00E8791E">
        <w:rPr>
          <w:rFonts w:ascii="Arial" w:eastAsia="맑은 고딕" w:hAnsi="Arial"/>
          <w:sz w:val="24"/>
          <w:lang w:val="en-US" w:eastAsia="ko-KR"/>
        </w:rPr>
        <w:t>1</w:t>
      </w:r>
      <w:r w:rsidR="00A4635A">
        <w:rPr>
          <w:rFonts w:ascii="Arial" w:eastAsia="맑은 고딕" w:hAnsi="Arial"/>
          <w:sz w:val="24"/>
          <w:lang w:val="en-US" w:eastAsia="ko-KR"/>
        </w:rPr>
        <w:t>.</w:t>
      </w:r>
      <w:r w:rsidR="00C92703">
        <w:rPr>
          <w:rFonts w:ascii="Arial" w:eastAsia="맑은 고딕" w:hAnsi="Arial"/>
          <w:sz w:val="24"/>
          <w:lang w:val="en-US" w:eastAsia="ko-KR"/>
        </w:rPr>
        <w:t>6</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C92703" w:rsidRPr="00C92703">
        <w:rPr>
          <w:rFonts w:ascii="Arial" w:hAnsi="Arial"/>
          <w:sz w:val="24"/>
        </w:rPr>
        <w:t>Discussion on MPDCCH performance improvement</w:t>
      </w:r>
      <w:r w:rsidR="008C1585" w:rsidRPr="008C1585" w:rsidDel="008C1585">
        <w:rPr>
          <w:rFonts w:ascii="Arial" w:hAnsi="Arial"/>
          <w:sz w:val="24"/>
        </w:rPr>
        <w:t xml:space="preserve"> </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rsidR="00782F4C" w:rsidRDefault="00782F4C" w:rsidP="00782F4C">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enhancements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was approved as a work item</w:t>
      </w:r>
      <w:r w:rsidR="00634E41">
        <w:rPr>
          <w:rFonts w:eastAsia="맑은 고딕"/>
          <w:kern w:val="2"/>
          <w:sz w:val="22"/>
          <w:szCs w:val="22"/>
          <w:lang w:val="en-US" w:eastAsia="ko-KR"/>
        </w:rPr>
        <w:t xml:space="preserve"> [1]</w:t>
      </w:r>
      <w:r w:rsidR="002E4F45">
        <w:rPr>
          <w:rFonts w:eastAsia="맑은 고딕"/>
          <w:kern w:val="2"/>
          <w:sz w:val="22"/>
          <w:szCs w:val="22"/>
          <w:lang w:val="en-US" w:eastAsia="ko-KR"/>
        </w:rPr>
        <w:t xml:space="preserve">. </w:t>
      </w:r>
    </w:p>
    <w:p w:rsidR="002E4F45" w:rsidRPr="002E4F45" w:rsidRDefault="00324AE4" w:rsidP="002E4F45">
      <w:pPr>
        <w:spacing w:before="120" w:after="240" w:line="240" w:lineRule="auto"/>
        <w:ind w:left="0" w:firstLineChars="100" w:firstLine="220"/>
        <w:rPr>
          <w:rFonts w:eastAsia="맑은 고딕"/>
          <w:b/>
          <w:kern w:val="2"/>
          <w:sz w:val="22"/>
          <w:szCs w:val="22"/>
          <w:u w:val="single"/>
          <w:lang w:eastAsia="ko-KR"/>
        </w:rPr>
      </w:pPr>
      <w:r w:rsidRPr="00324AE4">
        <w:rPr>
          <w:rFonts w:eastAsia="맑은 고딕"/>
          <w:b/>
          <w:kern w:val="2"/>
          <w:sz w:val="22"/>
          <w:szCs w:val="22"/>
          <w:u w:val="single"/>
          <w:lang w:eastAsia="ko-KR"/>
        </w:rPr>
        <w:t>Improved DL transmission efficiency and/or UE power consumption:</w:t>
      </w:r>
    </w:p>
    <w:p w:rsidR="00A206C0" w:rsidRDefault="00324AE4" w:rsidP="00324AE4">
      <w:pPr>
        <w:numPr>
          <w:ilvl w:val="0"/>
          <w:numId w:val="22"/>
        </w:numPr>
        <w:spacing w:before="120" w:after="240" w:line="240" w:lineRule="auto"/>
        <w:rPr>
          <w:rFonts w:eastAsia="맑은 고딕"/>
          <w:kern w:val="2"/>
          <w:sz w:val="22"/>
          <w:szCs w:val="22"/>
          <w:lang w:eastAsia="ko-KR"/>
        </w:rPr>
      </w:pPr>
      <w:r w:rsidRPr="00324AE4">
        <w:rPr>
          <w:rFonts w:eastAsia="맑은 고딕"/>
          <w:kern w:val="2"/>
          <w:sz w:val="22"/>
          <w:szCs w:val="22"/>
          <w:lang w:eastAsia="ko-KR"/>
        </w:rPr>
        <w:t>Specify MPDCCH performance improvement by using CRS at least for connected mode [RAN1, RAN2, RAN4]</w:t>
      </w:r>
    </w:p>
    <w:p w:rsidR="00D6652E" w:rsidRPr="0076423E" w:rsidRDefault="00782F4C" w:rsidP="004A1AE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contribution, we </w:t>
      </w:r>
      <w:r w:rsidR="002E4F45">
        <w:rPr>
          <w:rFonts w:eastAsia="맑은 고딕"/>
          <w:kern w:val="2"/>
          <w:sz w:val="22"/>
          <w:szCs w:val="22"/>
          <w:lang w:val="en-US" w:eastAsia="ko-KR"/>
        </w:rPr>
        <w:t xml:space="preserve">discuss </w:t>
      </w:r>
      <w:r w:rsidR="00324AE4">
        <w:rPr>
          <w:rFonts w:eastAsia="맑은 고딕"/>
          <w:kern w:val="2"/>
          <w:sz w:val="22"/>
          <w:szCs w:val="22"/>
          <w:lang w:val="en-US" w:eastAsia="ko-KR"/>
        </w:rPr>
        <w:t>MPDCCH performance improvement by using CRS at least for connected mode</w:t>
      </w:r>
      <w:r w:rsidR="001A3A8C">
        <w:rPr>
          <w:rFonts w:eastAsia="맑은 고딕"/>
          <w:kern w:val="2"/>
          <w:sz w:val="22"/>
          <w:szCs w:val="22"/>
          <w:lang w:val="en-US" w:eastAsia="ko-KR"/>
        </w:rPr>
        <w:t>.</w:t>
      </w:r>
    </w:p>
    <w:p w:rsidR="007145AE" w:rsidRDefault="00E05CAA" w:rsidP="00526E7D">
      <w:pPr>
        <w:pStyle w:val="1"/>
        <w:numPr>
          <w:ilvl w:val="0"/>
          <w:numId w:val="1"/>
        </w:numPr>
        <w:spacing w:after="240"/>
        <w:rPr>
          <w:rFonts w:eastAsia="바탕"/>
          <w:b/>
          <w:lang w:eastAsia="ko-KR"/>
        </w:rPr>
      </w:pPr>
      <w:r>
        <w:rPr>
          <w:rFonts w:eastAsia="바탕" w:hint="eastAsia"/>
          <w:b/>
          <w:lang w:eastAsia="ko-KR"/>
        </w:rPr>
        <w:t>Discussion</w:t>
      </w:r>
    </w:p>
    <w:p w:rsidR="00B64105" w:rsidRPr="00740D63" w:rsidRDefault="003C2296" w:rsidP="005763B2">
      <w:pPr>
        <w:pStyle w:val="2"/>
        <w:numPr>
          <w:ilvl w:val="1"/>
          <w:numId w:val="31"/>
        </w:numPr>
        <w:rPr>
          <w:rFonts w:eastAsia="바탕"/>
          <w:b/>
          <w:lang w:eastAsia="ko-KR"/>
        </w:rPr>
      </w:pPr>
      <w:r>
        <w:rPr>
          <w:rFonts w:eastAsia="맑은 고딕"/>
          <w:b/>
          <w:kern w:val="2"/>
          <w:sz w:val="24"/>
          <w:szCs w:val="22"/>
          <w:lang w:val="en-US" w:eastAsia="ko-KR"/>
        </w:rPr>
        <w:t xml:space="preserve">Configuration </w:t>
      </w:r>
      <w:r w:rsidR="003B00E3">
        <w:rPr>
          <w:rFonts w:eastAsia="맑은 고딕"/>
          <w:b/>
          <w:kern w:val="2"/>
          <w:sz w:val="24"/>
          <w:szCs w:val="22"/>
          <w:lang w:val="en-US" w:eastAsia="ko-KR"/>
        </w:rPr>
        <w:t xml:space="preserve"> </w:t>
      </w:r>
    </w:p>
    <w:p w:rsidR="00F10CE2" w:rsidRPr="0001586D" w:rsidRDefault="003C2296" w:rsidP="0001586D">
      <w:pPr>
        <w:spacing w:before="120" w:after="240" w:line="240" w:lineRule="auto"/>
        <w:ind w:left="0" w:firstLineChars="100" w:firstLine="220"/>
        <w:rPr>
          <w:rFonts w:eastAsia="돋움"/>
        </w:rPr>
      </w:pPr>
      <w:r>
        <w:rPr>
          <w:rFonts w:eastAsia="맑은 고딕"/>
          <w:kern w:val="2"/>
          <w:sz w:val="22"/>
          <w:szCs w:val="22"/>
          <w:lang w:eastAsia="ko-KR"/>
        </w:rPr>
        <w:t xml:space="preserve">Rel-16 UE capable of using CRS </w:t>
      </w:r>
      <w:r w:rsidR="00526E7D">
        <w:rPr>
          <w:rFonts w:eastAsia="맑은 고딕"/>
          <w:kern w:val="2"/>
          <w:sz w:val="22"/>
          <w:szCs w:val="22"/>
          <w:lang w:eastAsia="ko-KR"/>
        </w:rPr>
        <w:t xml:space="preserve">can be configured to use CRS </w:t>
      </w:r>
      <w:r>
        <w:rPr>
          <w:rFonts w:eastAsia="맑은 고딕"/>
          <w:kern w:val="2"/>
          <w:sz w:val="22"/>
          <w:szCs w:val="22"/>
          <w:lang w:eastAsia="ko-KR"/>
        </w:rPr>
        <w:t xml:space="preserve">for MPDCCH performance improvement </w:t>
      </w:r>
      <w:r w:rsidR="00A6681A">
        <w:rPr>
          <w:rFonts w:eastAsia="맑은 고딕"/>
          <w:kern w:val="2"/>
          <w:sz w:val="22"/>
          <w:szCs w:val="22"/>
          <w:lang w:eastAsia="ko-KR"/>
        </w:rPr>
        <w:t xml:space="preserve">at various stages from the cell access procedure to being in connected mode. If the UE is configure by broadcast signal (e.g., SIB or SI messages), UE can use CRS from the random access </w:t>
      </w:r>
      <w:r w:rsidR="00EF4AE0">
        <w:rPr>
          <w:rFonts w:eastAsia="맑은 고딕"/>
          <w:kern w:val="2"/>
          <w:sz w:val="22"/>
          <w:szCs w:val="22"/>
          <w:lang w:eastAsia="ko-KR"/>
        </w:rPr>
        <w:t xml:space="preserve">procedure. Configuration per CE mode/level can also be considered. </w:t>
      </w:r>
      <w:r w:rsidR="00CC5E5B">
        <w:rPr>
          <w:rFonts w:eastAsia="맑은 고딕"/>
          <w:kern w:val="2"/>
          <w:sz w:val="22"/>
          <w:szCs w:val="22"/>
          <w:lang w:eastAsia="ko-KR"/>
        </w:rPr>
        <w:t xml:space="preserve">The relationship between CRS and DMRS can be configured UE specifically. In this case, fallback operation needs to be defined. </w:t>
      </w:r>
    </w:p>
    <w:p w:rsidR="00A6681A" w:rsidRPr="00A6681A" w:rsidRDefault="00514734" w:rsidP="00A6681A">
      <w:pPr>
        <w:spacing w:before="120" w:after="24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Pr>
          <w:rFonts w:eastAsia="맑은 고딕" w:hint="eastAsia"/>
          <w:b/>
          <w:i/>
          <w:kern w:val="2"/>
          <w:sz w:val="22"/>
          <w:szCs w:val="22"/>
          <w:lang w:val="en-US" w:eastAsia="ko-KR"/>
        </w:rPr>
        <w:t>:</w:t>
      </w:r>
      <w:r w:rsidR="003C2296">
        <w:rPr>
          <w:rFonts w:eastAsia="맑은 고딕"/>
          <w:b/>
          <w:i/>
          <w:kern w:val="2"/>
          <w:sz w:val="22"/>
          <w:szCs w:val="22"/>
          <w:lang w:val="en-US" w:eastAsia="ko-KR"/>
        </w:rPr>
        <w:t xml:space="preserve"> Discuss when/how the Rel-16 UE capable of using CRS </w:t>
      </w:r>
      <w:r w:rsidR="00526E7D">
        <w:rPr>
          <w:rFonts w:eastAsia="맑은 고딕"/>
          <w:b/>
          <w:i/>
          <w:kern w:val="2"/>
          <w:sz w:val="22"/>
          <w:szCs w:val="22"/>
          <w:lang w:val="en-US" w:eastAsia="ko-KR"/>
        </w:rPr>
        <w:t xml:space="preserve">is configured to use CRS </w:t>
      </w:r>
      <w:r w:rsidR="003C2296">
        <w:rPr>
          <w:rFonts w:eastAsia="맑은 고딕"/>
          <w:b/>
          <w:i/>
          <w:kern w:val="2"/>
          <w:sz w:val="22"/>
          <w:szCs w:val="22"/>
          <w:lang w:val="en-US" w:eastAsia="ko-KR"/>
        </w:rPr>
        <w:t>for MPDCCH performance improvement.</w:t>
      </w:r>
    </w:p>
    <w:p w:rsidR="00B64105" w:rsidRPr="00740D63" w:rsidRDefault="003C2296" w:rsidP="005763B2">
      <w:pPr>
        <w:pStyle w:val="2"/>
        <w:numPr>
          <w:ilvl w:val="1"/>
          <w:numId w:val="32"/>
        </w:numPr>
        <w:rPr>
          <w:rFonts w:eastAsia="바탕"/>
          <w:b/>
          <w:lang w:eastAsia="ko-KR"/>
        </w:rPr>
      </w:pPr>
      <w:r>
        <w:rPr>
          <w:rFonts w:eastAsia="맑은 고딕"/>
          <w:b/>
          <w:kern w:val="2"/>
          <w:sz w:val="24"/>
          <w:szCs w:val="22"/>
          <w:lang w:val="en-US" w:eastAsia="ko-KR"/>
        </w:rPr>
        <w:t>Fallback operation</w:t>
      </w:r>
    </w:p>
    <w:p w:rsidR="00EA597B" w:rsidRDefault="00DA4A5A" w:rsidP="004A1AE1">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There may be cases that Rel-16 UE capable of using CRS for MPDCCH performance improvement cannot use the CRS </w:t>
      </w:r>
      <w:r w:rsidR="00505DCC">
        <w:rPr>
          <w:rFonts w:eastAsia="맑은 고딕"/>
          <w:kern w:val="2"/>
          <w:sz w:val="22"/>
          <w:szCs w:val="22"/>
          <w:lang w:eastAsia="ko-KR"/>
        </w:rPr>
        <w:t xml:space="preserve">when the UE, for example, </w:t>
      </w:r>
      <w:r>
        <w:rPr>
          <w:rFonts w:eastAsia="맑은 고딕"/>
          <w:kern w:val="2"/>
          <w:sz w:val="22"/>
          <w:szCs w:val="22"/>
          <w:lang w:eastAsia="ko-KR"/>
        </w:rPr>
        <w:t>encounter</w:t>
      </w:r>
      <w:r w:rsidR="00505DCC">
        <w:rPr>
          <w:rFonts w:eastAsia="맑은 고딕"/>
          <w:kern w:val="2"/>
          <w:sz w:val="22"/>
          <w:szCs w:val="22"/>
          <w:lang w:eastAsia="ko-KR"/>
        </w:rPr>
        <w:t>s</w:t>
      </w:r>
      <w:r>
        <w:rPr>
          <w:rFonts w:eastAsia="맑은 고딕"/>
          <w:kern w:val="2"/>
          <w:sz w:val="22"/>
          <w:szCs w:val="22"/>
          <w:lang w:eastAsia="ko-KR"/>
        </w:rPr>
        <w:t xml:space="preserve"> </w:t>
      </w:r>
      <w:r w:rsidR="00505DCC">
        <w:rPr>
          <w:rFonts w:eastAsia="맑은 고딕"/>
          <w:kern w:val="2"/>
          <w:sz w:val="22"/>
          <w:szCs w:val="22"/>
          <w:lang w:eastAsia="ko-KR"/>
        </w:rPr>
        <w:t xml:space="preserve">a </w:t>
      </w:r>
      <w:r>
        <w:rPr>
          <w:rFonts w:eastAsia="맑은 고딕"/>
          <w:kern w:val="2"/>
          <w:sz w:val="22"/>
          <w:szCs w:val="22"/>
          <w:lang w:eastAsia="ko-KR"/>
        </w:rPr>
        <w:t xml:space="preserve">subframe that </w:t>
      </w:r>
      <w:r w:rsidR="00505DCC">
        <w:rPr>
          <w:rFonts w:eastAsia="맑은 고딕"/>
          <w:kern w:val="2"/>
          <w:sz w:val="22"/>
          <w:szCs w:val="22"/>
          <w:lang w:eastAsia="ko-KR"/>
        </w:rPr>
        <w:t xml:space="preserve">the </w:t>
      </w:r>
      <w:r>
        <w:rPr>
          <w:rFonts w:eastAsia="맑은 고딕"/>
          <w:kern w:val="2"/>
          <w:sz w:val="22"/>
          <w:szCs w:val="22"/>
          <w:lang w:eastAsia="ko-KR"/>
        </w:rPr>
        <w:t>CRS cannot be expected, e.g., MBSFN subframe</w:t>
      </w:r>
      <w:r w:rsidR="00505DCC">
        <w:rPr>
          <w:rFonts w:eastAsia="맑은 고딕"/>
          <w:kern w:val="2"/>
          <w:sz w:val="22"/>
          <w:szCs w:val="22"/>
          <w:lang w:eastAsia="ko-KR"/>
        </w:rPr>
        <w:t>. In this case, fallback to DMRS-only channel estimation can be considered. Or if, for some reason, eNB wants to reconfigure a UE from DMRS-only to DMRS+CRS or vice versa, there is possibility of mismatch on the configuration. Therefore, we need to discuss whether the fallback operation is needed and how it is provided if needed.</w:t>
      </w:r>
    </w:p>
    <w:p w:rsidR="003B00E3" w:rsidRDefault="003B00E3" w:rsidP="003B00E3">
      <w:pPr>
        <w:spacing w:before="120" w:after="24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sidR="004E0619">
        <w:rPr>
          <w:rFonts w:eastAsia="맑은 고딕"/>
          <w:b/>
          <w:i/>
          <w:kern w:val="2"/>
          <w:sz w:val="22"/>
          <w:szCs w:val="22"/>
          <w:lang w:val="en-US" w:eastAsia="ko-KR"/>
        </w:rPr>
        <w:t>2</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r w:rsidR="00A6681A">
        <w:rPr>
          <w:rFonts w:eastAsia="맑은 고딕"/>
          <w:b/>
          <w:i/>
          <w:kern w:val="2"/>
          <w:sz w:val="22"/>
          <w:szCs w:val="22"/>
          <w:lang w:val="en-US" w:eastAsia="ko-KR"/>
        </w:rPr>
        <w:t xml:space="preserve">Discuss </w:t>
      </w:r>
      <w:r w:rsidR="00505DCC" w:rsidRPr="00505DCC">
        <w:rPr>
          <w:rFonts w:eastAsia="맑은 고딕"/>
          <w:b/>
          <w:i/>
          <w:kern w:val="2"/>
          <w:sz w:val="22"/>
          <w:szCs w:val="22"/>
          <w:lang w:val="en-US" w:eastAsia="ko-KR"/>
        </w:rPr>
        <w:t>whether the fallback operation is needed and how it is provided if needed</w:t>
      </w:r>
      <w:r w:rsidR="00986E7F">
        <w:rPr>
          <w:rFonts w:eastAsia="맑은 고딕"/>
          <w:b/>
          <w:i/>
          <w:kern w:val="2"/>
          <w:sz w:val="22"/>
          <w:szCs w:val="22"/>
          <w:lang w:val="en-US" w:eastAsia="ko-KR"/>
        </w:rPr>
        <w:t>.</w:t>
      </w:r>
    </w:p>
    <w:p w:rsidR="005763B2" w:rsidRPr="00740D63" w:rsidRDefault="005763B2" w:rsidP="005763B2">
      <w:pPr>
        <w:pStyle w:val="2"/>
        <w:numPr>
          <w:ilvl w:val="1"/>
          <w:numId w:val="33"/>
        </w:numPr>
        <w:rPr>
          <w:rFonts w:eastAsia="바탕"/>
          <w:b/>
          <w:lang w:eastAsia="ko-KR"/>
        </w:rPr>
      </w:pPr>
      <w:r>
        <w:rPr>
          <w:rFonts w:eastAsia="맑은 고딕"/>
          <w:b/>
          <w:kern w:val="2"/>
          <w:sz w:val="24"/>
          <w:szCs w:val="22"/>
          <w:lang w:val="en-US" w:eastAsia="ko-KR"/>
        </w:rPr>
        <w:lastRenderedPageBreak/>
        <w:t>PRB bundling</w:t>
      </w:r>
    </w:p>
    <w:p w:rsidR="005763B2" w:rsidRDefault="005763B2" w:rsidP="005763B2">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For MPDCCH performance improvement, we can also consider employing PRB bundling. Based on our previous simulation results</w:t>
      </w:r>
      <w:r w:rsidR="00DC7E8D">
        <w:rPr>
          <w:rFonts w:eastAsia="맑은 고딕"/>
          <w:kern w:val="2"/>
          <w:sz w:val="22"/>
          <w:szCs w:val="22"/>
          <w:lang w:eastAsia="ko-KR"/>
        </w:rPr>
        <w:t xml:space="preserve"> [2]</w:t>
      </w:r>
      <w:r>
        <w:rPr>
          <w:rFonts w:eastAsia="맑은 고딕"/>
          <w:kern w:val="2"/>
          <w:sz w:val="22"/>
          <w:szCs w:val="22"/>
          <w:lang w:eastAsia="ko-KR"/>
        </w:rPr>
        <w:t xml:space="preserve">, </w:t>
      </w:r>
      <w:r w:rsidRPr="005763B2">
        <w:rPr>
          <w:rFonts w:eastAsia="맑은 고딕"/>
          <w:kern w:val="2"/>
          <w:sz w:val="22"/>
          <w:szCs w:val="22"/>
          <w:lang w:eastAsia="ko-KR"/>
        </w:rPr>
        <w:t xml:space="preserve">PRB bundling </w:t>
      </w:r>
      <w:r>
        <w:rPr>
          <w:rFonts w:eastAsia="맑은 고딕"/>
          <w:kern w:val="2"/>
          <w:sz w:val="22"/>
          <w:szCs w:val="22"/>
          <w:lang w:eastAsia="ko-KR"/>
        </w:rPr>
        <w:t>is useful in terms of</w:t>
      </w:r>
      <w:r w:rsidRPr="005763B2">
        <w:rPr>
          <w:rFonts w:eastAsia="맑은 고딕"/>
          <w:kern w:val="2"/>
          <w:sz w:val="22"/>
          <w:szCs w:val="22"/>
          <w:lang w:eastAsia="ko-KR"/>
        </w:rPr>
        <w:t xml:space="preserve"> M-PDCCH </w:t>
      </w:r>
      <w:r>
        <w:rPr>
          <w:rFonts w:eastAsia="맑은 고딕"/>
          <w:kern w:val="2"/>
          <w:sz w:val="22"/>
          <w:szCs w:val="22"/>
          <w:lang w:eastAsia="ko-KR"/>
        </w:rPr>
        <w:t>performance</w:t>
      </w:r>
      <w:r w:rsidRPr="005763B2">
        <w:rPr>
          <w:rFonts w:eastAsia="맑은 고딕"/>
          <w:kern w:val="2"/>
          <w:sz w:val="22"/>
          <w:szCs w:val="22"/>
          <w:lang w:eastAsia="ko-KR"/>
        </w:rPr>
        <w:t xml:space="preserve"> when medium/high coverage enhancement is required. </w:t>
      </w:r>
      <w:r w:rsidR="00DC7E8D">
        <w:rPr>
          <w:rFonts w:eastAsia="맑은 고딕"/>
          <w:kern w:val="2"/>
          <w:sz w:val="22"/>
          <w:szCs w:val="22"/>
          <w:lang w:eastAsia="ko-KR"/>
        </w:rPr>
        <w:t xml:space="preserve">In LTE-MTC context, it is beneficial if the PRG (Precoding RB Group) grid is always confined within a NB. </w:t>
      </w:r>
    </w:p>
    <w:p w:rsidR="005763B2" w:rsidRDefault="00DC7E8D" w:rsidP="005763B2">
      <w:pPr>
        <w:spacing w:before="120" w:after="24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Observation</w:t>
      </w:r>
      <w:r w:rsidR="005763B2">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005763B2">
        <w:rPr>
          <w:rFonts w:eastAsia="맑은 고딕" w:hint="eastAsia"/>
          <w:b/>
          <w:i/>
          <w:kern w:val="2"/>
          <w:sz w:val="22"/>
          <w:szCs w:val="22"/>
          <w:lang w:val="en-US" w:eastAsia="ko-KR"/>
        </w:rPr>
        <w:t>:</w:t>
      </w:r>
      <w:r w:rsidR="005763B2">
        <w:rPr>
          <w:rFonts w:eastAsia="맑은 고딕"/>
          <w:b/>
          <w:i/>
          <w:kern w:val="2"/>
          <w:sz w:val="22"/>
          <w:szCs w:val="22"/>
          <w:lang w:val="en-US" w:eastAsia="ko-KR"/>
        </w:rPr>
        <w:t xml:space="preserve"> </w:t>
      </w:r>
      <w:r w:rsidRPr="00DC7E8D">
        <w:rPr>
          <w:rFonts w:eastAsia="맑은 고딕"/>
          <w:b/>
          <w:i/>
          <w:kern w:val="2"/>
          <w:sz w:val="22"/>
          <w:szCs w:val="22"/>
          <w:lang w:val="en-US" w:eastAsia="ko-KR"/>
        </w:rPr>
        <w:t>PRB bundling is useful in terms of M-PDCCH performance when medium/high coverage enhancement is required</w:t>
      </w:r>
      <w:r w:rsidR="005763B2">
        <w:rPr>
          <w:rFonts w:eastAsia="맑은 고딕"/>
          <w:b/>
          <w:i/>
          <w:kern w:val="2"/>
          <w:sz w:val="22"/>
          <w:szCs w:val="22"/>
          <w:lang w:val="en-US" w:eastAsia="ko-KR"/>
        </w:rPr>
        <w:t>.</w:t>
      </w:r>
    </w:p>
    <w:p w:rsidR="005763B2" w:rsidRPr="005763B2" w:rsidRDefault="005763B2" w:rsidP="003B00E3">
      <w:pPr>
        <w:spacing w:before="120" w:after="240" w:line="240" w:lineRule="auto"/>
        <w:ind w:left="0" w:firstLineChars="100" w:firstLine="220"/>
        <w:rPr>
          <w:rFonts w:eastAsia="맑은 고딕"/>
          <w:b/>
          <w:i/>
          <w:kern w:val="2"/>
          <w:sz w:val="22"/>
          <w:szCs w:val="22"/>
          <w:lang w:val="en-US" w:eastAsia="ko-KR"/>
        </w:rPr>
      </w:pPr>
    </w:p>
    <w:p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rsidR="00CF4BEA" w:rsidRDefault="00F21CD1" w:rsidP="0027224D">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407663">
        <w:rPr>
          <w:rFonts w:eastAsia="맑은 고딕" w:hint="eastAsia"/>
          <w:kern w:val="2"/>
          <w:sz w:val="22"/>
          <w:szCs w:val="22"/>
          <w:lang w:val="en-US" w:eastAsia="ko-KR"/>
        </w:rPr>
        <w:t xml:space="preserve">we </w:t>
      </w:r>
      <w:r w:rsidR="0039027C">
        <w:rPr>
          <w:rFonts w:eastAsia="맑은 고딕"/>
          <w:kern w:val="2"/>
          <w:sz w:val="22"/>
          <w:szCs w:val="22"/>
          <w:lang w:val="en-US" w:eastAsia="ko-KR"/>
        </w:rPr>
        <w:t>discuss</w:t>
      </w:r>
      <w:r w:rsidR="00D473FE">
        <w:rPr>
          <w:rFonts w:eastAsia="맑은 고딕"/>
          <w:kern w:val="2"/>
          <w:sz w:val="22"/>
          <w:szCs w:val="22"/>
          <w:lang w:val="en-US" w:eastAsia="ko-KR"/>
        </w:rPr>
        <w:t>ed</w:t>
      </w:r>
      <w:r w:rsidR="0039027C">
        <w:rPr>
          <w:rFonts w:eastAsia="맑은 고딕"/>
          <w:kern w:val="2"/>
          <w:sz w:val="22"/>
          <w:szCs w:val="22"/>
          <w:lang w:val="en-US" w:eastAsia="ko-KR"/>
        </w:rPr>
        <w:t xml:space="preserve"> </w:t>
      </w:r>
      <w:r w:rsidR="007F5F4F">
        <w:rPr>
          <w:rFonts w:eastAsia="맑은 고딕"/>
          <w:kern w:val="2"/>
          <w:sz w:val="22"/>
          <w:szCs w:val="22"/>
          <w:lang w:val="en-US" w:eastAsia="ko-KR"/>
        </w:rPr>
        <w:t>MPDCCH performance improvement by using CRS at least for connected mode</w:t>
      </w:r>
      <w:r w:rsidR="00407663">
        <w:rPr>
          <w:rFonts w:eastAsia="맑은 고딕" w:hint="eastAsia"/>
          <w:kern w:val="2"/>
          <w:sz w:val="22"/>
          <w:szCs w:val="22"/>
          <w:lang w:val="en-US" w:eastAsia="ko-KR"/>
        </w:rPr>
        <w:t xml:space="preserve">. </w:t>
      </w:r>
      <w:r w:rsidR="00BF14B2">
        <w:rPr>
          <w:rFonts w:eastAsia="맑은 고딕"/>
          <w:kern w:val="2"/>
          <w:sz w:val="22"/>
          <w:szCs w:val="22"/>
          <w:lang w:val="en-US" w:eastAsia="ko-KR"/>
        </w:rPr>
        <w:t>P</w:t>
      </w:r>
      <w:r w:rsidR="00D473FE">
        <w:rPr>
          <w:rFonts w:eastAsia="맑은 고딕"/>
          <w:kern w:val="2"/>
          <w:sz w:val="22"/>
          <w:szCs w:val="22"/>
          <w:lang w:val="en-US" w:eastAsia="ko-KR"/>
        </w:rPr>
        <w:t>roposals</w:t>
      </w:r>
      <w:r w:rsidR="00D473FE">
        <w:rPr>
          <w:rFonts w:eastAsia="맑은 고딕" w:hint="eastAsia"/>
          <w:kern w:val="2"/>
          <w:sz w:val="22"/>
          <w:szCs w:val="22"/>
          <w:lang w:val="en-US" w:eastAsia="ko-KR"/>
        </w:rPr>
        <w:t xml:space="preserve"> </w:t>
      </w:r>
      <w:r w:rsidR="00407663">
        <w:rPr>
          <w:rFonts w:eastAsia="맑은 고딕" w:hint="eastAsia"/>
          <w:kern w:val="2"/>
          <w:sz w:val="22"/>
          <w:szCs w:val="22"/>
          <w:lang w:val="en-US" w:eastAsia="ko-KR"/>
        </w:rPr>
        <w:t>are summarized as follows.</w:t>
      </w:r>
    </w:p>
    <w:p w:rsidR="006E1325" w:rsidRDefault="006E1325" w:rsidP="0027224D">
      <w:pPr>
        <w:spacing w:before="120" w:after="120" w:line="240" w:lineRule="auto"/>
        <w:ind w:left="0" w:firstLineChars="100" w:firstLine="220"/>
        <w:rPr>
          <w:rFonts w:eastAsia="맑은 고딕"/>
          <w:kern w:val="2"/>
          <w:sz w:val="22"/>
          <w:szCs w:val="22"/>
          <w:lang w:val="en-US" w:eastAsia="ko-KR"/>
        </w:rPr>
      </w:pPr>
    </w:p>
    <w:p w:rsidR="00526E7D" w:rsidRPr="00A6681A" w:rsidRDefault="00526E7D" w:rsidP="00526E7D">
      <w:pPr>
        <w:spacing w:before="120" w:after="24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Pr>
          <w:rFonts w:eastAsia="맑은 고딕" w:hint="eastAsia"/>
          <w:b/>
          <w:i/>
          <w:kern w:val="2"/>
          <w:sz w:val="22"/>
          <w:szCs w:val="22"/>
          <w:lang w:val="en-US" w:eastAsia="ko-KR"/>
        </w:rPr>
        <w:t>:</w:t>
      </w:r>
      <w:r>
        <w:rPr>
          <w:rFonts w:eastAsia="맑은 고딕"/>
          <w:b/>
          <w:i/>
          <w:kern w:val="2"/>
          <w:sz w:val="22"/>
          <w:szCs w:val="22"/>
          <w:lang w:val="en-US" w:eastAsia="ko-KR"/>
        </w:rPr>
        <w:t xml:space="preserve"> Discuss when/how the Rel-16 UE capable of using CRS is configured to use CRS for MPDCCH performance improvement.</w:t>
      </w:r>
    </w:p>
    <w:p w:rsidR="00297DCB" w:rsidRDefault="00297DCB" w:rsidP="00297DCB">
      <w:pPr>
        <w:spacing w:before="120" w:after="24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Pr>
          <w:rFonts w:eastAsia="맑은 고딕" w:hint="eastAsia"/>
          <w:b/>
          <w:i/>
          <w:kern w:val="2"/>
          <w:sz w:val="22"/>
          <w:szCs w:val="22"/>
          <w:lang w:val="en-US" w:eastAsia="ko-KR"/>
        </w:rPr>
        <w:t>:</w:t>
      </w:r>
      <w:r>
        <w:rPr>
          <w:rFonts w:eastAsia="맑은 고딕"/>
          <w:b/>
          <w:i/>
          <w:kern w:val="2"/>
          <w:sz w:val="22"/>
          <w:szCs w:val="22"/>
          <w:lang w:val="en-US" w:eastAsia="ko-KR"/>
        </w:rPr>
        <w:t xml:space="preserve"> Discuss </w:t>
      </w:r>
      <w:r w:rsidRPr="00505DCC">
        <w:rPr>
          <w:rFonts w:eastAsia="맑은 고딕"/>
          <w:b/>
          <w:i/>
          <w:kern w:val="2"/>
          <w:sz w:val="22"/>
          <w:szCs w:val="22"/>
          <w:lang w:val="en-US" w:eastAsia="ko-KR"/>
        </w:rPr>
        <w:t>whether the fallback operation is needed and how it is provided if needed</w:t>
      </w:r>
      <w:r>
        <w:rPr>
          <w:rFonts w:eastAsia="맑은 고딕"/>
          <w:b/>
          <w:i/>
          <w:kern w:val="2"/>
          <w:sz w:val="22"/>
          <w:szCs w:val="22"/>
          <w:lang w:val="en-US" w:eastAsia="ko-KR"/>
        </w:rPr>
        <w:t>.</w:t>
      </w:r>
    </w:p>
    <w:p w:rsidR="00297DCB" w:rsidRDefault="00297DCB" w:rsidP="00297DCB">
      <w:pPr>
        <w:spacing w:before="120" w:after="24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Observation</w:t>
      </w:r>
      <w:r>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r w:rsidRPr="00DC7E8D">
        <w:rPr>
          <w:rFonts w:eastAsia="맑은 고딕"/>
          <w:b/>
          <w:i/>
          <w:kern w:val="2"/>
          <w:sz w:val="22"/>
          <w:szCs w:val="22"/>
          <w:lang w:val="en-US" w:eastAsia="ko-KR"/>
        </w:rPr>
        <w:t>PRB bundling is useful in terms of M-PDCCH performance when medium/high coverage enhancement is required</w:t>
      </w:r>
      <w:r>
        <w:rPr>
          <w:rFonts w:eastAsia="맑은 고딕"/>
          <w:b/>
          <w:i/>
          <w:kern w:val="2"/>
          <w:sz w:val="22"/>
          <w:szCs w:val="22"/>
          <w:lang w:val="en-US" w:eastAsia="ko-KR"/>
        </w:rPr>
        <w:t>.</w:t>
      </w:r>
    </w:p>
    <w:p w:rsidR="0027045F" w:rsidRPr="00297DCB" w:rsidRDefault="0027045F" w:rsidP="00921D44">
      <w:pPr>
        <w:spacing w:before="120" w:after="240" w:line="240" w:lineRule="auto"/>
        <w:ind w:left="0" w:firstLineChars="100" w:firstLine="220"/>
        <w:rPr>
          <w:rFonts w:eastAsia="맑은 고딕"/>
          <w:b/>
          <w:i/>
          <w:kern w:val="2"/>
          <w:sz w:val="22"/>
          <w:szCs w:val="22"/>
          <w:lang w:val="en-US" w:eastAsia="ko-KR"/>
        </w:rPr>
      </w:pPr>
    </w:p>
    <w:p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rsidR="0076423E" w:rsidRDefault="00634E41" w:rsidP="004A1AE1">
      <w:pPr>
        <w:pStyle w:val="References"/>
        <w:tabs>
          <w:tab w:val="clear" w:pos="6031"/>
        </w:tabs>
        <w:ind w:left="851" w:hanging="425"/>
        <w:rPr>
          <w:lang w:eastAsia="ko-KR"/>
        </w:rPr>
      </w:pPr>
      <w:bookmarkStart w:id="3"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3"/>
      <w:r>
        <w:rPr>
          <w:lang w:eastAsia="ko-KR"/>
        </w:rPr>
        <w:t>Ericsson</w:t>
      </w:r>
    </w:p>
    <w:p w:rsidR="00DC7E8D" w:rsidRDefault="00DC7E8D" w:rsidP="00DC7E8D">
      <w:pPr>
        <w:pStyle w:val="References"/>
        <w:tabs>
          <w:tab w:val="clear" w:pos="6031"/>
        </w:tabs>
        <w:ind w:left="851" w:hanging="425"/>
        <w:rPr>
          <w:lang w:eastAsia="ko-KR"/>
        </w:rPr>
      </w:pPr>
      <w:r w:rsidRPr="00DC7E8D">
        <w:rPr>
          <w:rFonts w:hint="eastAsia"/>
          <w:lang w:eastAsia="ko-KR"/>
        </w:rPr>
        <w:t>R1-15</w:t>
      </w:r>
      <w:r w:rsidRPr="00DC7E8D">
        <w:rPr>
          <w:lang w:eastAsia="ko-KR"/>
        </w:rPr>
        <w:t>5364, Discussion on M-PDCCH transmission</w:t>
      </w:r>
      <w:r>
        <w:rPr>
          <w:lang w:eastAsia="ko-KR"/>
        </w:rPr>
        <w:t>, LG Electronics</w:t>
      </w:r>
      <w:bookmarkStart w:id="4" w:name="_GoBack"/>
      <w:bookmarkEnd w:id="4"/>
    </w:p>
    <w:p w:rsidR="005C0E1B" w:rsidRPr="00963F0A" w:rsidRDefault="005C0E1B" w:rsidP="002706C6">
      <w:pPr>
        <w:spacing w:before="120" w:after="120" w:line="240" w:lineRule="auto"/>
        <w:ind w:left="0" w:firstLineChars="100" w:firstLine="200"/>
        <w:rPr>
          <w:rFonts w:eastAsia="맑은 고딕"/>
          <w:lang w:val="en-US" w:eastAsia="ko-KR"/>
        </w:rPr>
      </w:pPr>
    </w:p>
    <w:sectPr w:rsidR="005C0E1B" w:rsidRPr="00963F0A"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9D0" w:rsidRDefault="00AC79D0" w:rsidP="00CB15B0">
      <w:pPr>
        <w:spacing w:before="0" w:after="0" w:line="240" w:lineRule="auto"/>
      </w:pPr>
      <w:r>
        <w:separator/>
      </w:r>
    </w:p>
  </w:endnote>
  <w:endnote w:type="continuationSeparator" w:id="0">
    <w:p w:rsidR="00AC79D0" w:rsidRDefault="00AC79D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9D0" w:rsidRDefault="00AC79D0" w:rsidP="00CB15B0">
      <w:pPr>
        <w:spacing w:before="0" w:after="0" w:line="240" w:lineRule="auto"/>
      </w:pPr>
      <w:r>
        <w:separator/>
      </w:r>
    </w:p>
  </w:footnote>
  <w:footnote w:type="continuationSeparator" w:id="0">
    <w:p w:rsidR="00AC79D0" w:rsidRDefault="00AC79D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4">
    <w:nsid w:val="09E6738A"/>
    <w:multiLevelType w:val="multilevel"/>
    <w:tmpl w:val="D3307850"/>
    <w:lvl w:ilvl="0">
      <w:start w:val="1"/>
      <w:numFmt w:val="decimal"/>
      <w:lvlText w:val="%1."/>
      <w:lvlJc w:val="left"/>
      <w:pPr>
        <w:tabs>
          <w:tab w:val="num" w:pos="425"/>
        </w:tabs>
        <w:ind w:left="425" w:hanging="425"/>
      </w:pPr>
    </w:lvl>
    <w:lvl w:ilvl="1">
      <w:start w:val="1"/>
      <w:numFmt w:val="bullet"/>
      <w:lvlText w:val=""/>
      <w:lvlJc w:val="left"/>
      <w:pPr>
        <w:tabs>
          <w:tab w:val="num" w:pos="567"/>
        </w:tabs>
        <w:ind w:left="567" w:hanging="567"/>
      </w:pPr>
      <w:rPr>
        <w:rFonts w:ascii="Wingdings" w:hAnsi="Wingdings"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1C8714CE"/>
    <w:multiLevelType w:val="multilevel"/>
    <w:tmpl w:val="D3307850"/>
    <w:lvl w:ilvl="0">
      <w:start w:val="1"/>
      <w:numFmt w:val="decimal"/>
      <w:lvlText w:val="%1."/>
      <w:lvlJc w:val="left"/>
      <w:pPr>
        <w:tabs>
          <w:tab w:val="num" w:pos="425"/>
        </w:tabs>
        <w:ind w:left="425" w:hanging="425"/>
      </w:pPr>
    </w:lvl>
    <w:lvl w:ilvl="1">
      <w:start w:val="1"/>
      <w:numFmt w:val="bullet"/>
      <w:lvlText w:val=""/>
      <w:lvlJc w:val="left"/>
      <w:pPr>
        <w:tabs>
          <w:tab w:val="num" w:pos="567"/>
        </w:tabs>
        <w:ind w:left="567" w:hanging="567"/>
      </w:pPr>
      <w:rPr>
        <w:rFonts w:ascii="Wingdings" w:hAnsi="Wingdings"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nsid w:val="39E70B1A"/>
    <w:multiLevelType w:val="multilevel"/>
    <w:tmpl w:val="2AAC7100"/>
    <w:lvl w:ilvl="0">
      <w:start w:val="1"/>
      <w:numFmt w:val="decimal"/>
      <w:lvlText w:val="%1."/>
      <w:lvlJc w:val="left"/>
      <w:pPr>
        <w:tabs>
          <w:tab w:val="num" w:pos="425"/>
        </w:tabs>
        <w:ind w:left="425" w:hanging="425"/>
      </w:pPr>
    </w:lvl>
    <w:lvl w:ilvl="1">
      <w:numFmt w:val="bullet"/>
      <w:lvlText w:val="-"/>
      <w:lvlJc w:val="left"/>
      <w:pPr>
        <w:tabs>
          <w:tab w:val="num" w:pos="567"/>
        </w:tabs>
        <w:ind w:left="567" w:hanging="567"/>
      </w:pPr>
      <w:rPr>
        <w:rFonts w:ascii="Times New Roman" w:eastAsia="맑은 고딕" w:hAnsi="Times New Roman" w:cs="Times New Roman"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45FB7D03"/>
    <w:multiLevelType w:val="multilevel"/>
    <w:tmpl w:val="D3307850"/>
    <w:lvl w:ilvl="0">
      <w:start w:val="1"/>
      <w:numFmt w:val="decimal"/>
      <w:lvlText w:val="%1."/>
      <w:lvlJc w:val="left"/>
      <w:pPr>
        <w:tabs>
          <w:tab w:val="num" w:pos="425"/>
        </w:tabs>
        <w:ind w:left="425" w:hanging="425"/>
      </w:pPr>
    </w:lvl>
    <w:lvl w:ilvl="1">
      <w:start w:val="1"/>
      <w:numFmt w:val="bullet"/>
      <w:lvlText w:val=""/>
      <w:lvlJc w:val="left"/>
      <w:pPr>
        <w:tabs>
          <w:tab w:val="num" w:pos="567"/>
        </w:tabs>
        <w:ind w:left="567" w:hanging="567"/>
      </w:pPr>
      <w:rPr>
        <w:rFonts w:ascii="Wingdings" w:hAnsi="Wingdings"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50CB39E6"/>
    <w:multiLevelType w:val="hybridMultilevel"/>
    <w:tmpl w:val="E654E9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3">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81246D0"/>
    <w:multiLevelType w:val="hybridMultilevel"/>
    <w:tmpl w:val="05783B02"/>
    <w:lvl w:ilvl="0" w:tplc="2E40D04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
    <w:nsid w:val="770F4A60"/>
    <w:multiLevelType w:val="hybridMultilevel"/>
    <w:tmpl w:val="E410B86E"/>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5"/>
  </w:num>
  <w:num w:numId="2">
    <w:abstractNumId w:val="0"/>
  </w:num>
  <w:num w:numId="3">
    <w:abstractNumId w:val="16"/>
  </w:num>
  <w:num w:numId="4">
    <w:abstractNumId w:val="10"/>
  </w:num>
  <w:num w:numId="5">
    <w:abstractNumId w:val="29"/>
  </w:num>
  <w:num w:numId="6">
    <w:abstractNumId w:val="9"/>
  </w:num>
  <w:num w:numId="7">
    <w:abstractNumId w:val="13"/>
  </w:num>
  <w:num w:numId="8">
    <w:abstractNumId w:val="26"/>
  </w:num>
  <w:num w:numId="9">
    <w:abstractNumId w:val="11"/>
  </w:num>
  <w:num w:numId="10">
    <w:abstractNumId w:val="17"/>
  </w:num>
  <w:num w:numId="11">
    <w:abstractNumId w:val="23"/>
  </w:num>
  <w:num w:numId="12">
    <w:abstractNumId w:val="3"/>
  </w:num>
  <w:num w:numId="13">
    <w:abstractNumId w:val="2"/>
  </w:num>
  <w:num w:numId="14">
    <w:abstractNumId w:val="22"/>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0"/>
  </w:num>
  <w:num w:numId="18">
    <w:abstractNumId w:val="8"/>
  </w:num>
  <w:num w:numId="19">
    <w:abstractNumId w:val="7"/>
  </w:num>
  <w:num w:numId="20">
    <w:abstractNumId w:val="1"/>
  </w:num>
  <w:num w:numId="21">
    <w:abstractNumId w:val="28"/>
  </w:num>
  <w:num w:numId="22">
    <w:abstractNumId w:val="27"/>
  </w:num>
  <w:num w:numId="23">
    <w:abstractNumId w:val="14"/>
  </w:num>
  <w:num w:numId="24">
    <w:abstractNumId w:val="5"/>
  </w:num>
  <w:num w:numId="25">
    <w:abstractNumId w:val="21"/>
  </w:num>
  <w:num w:numId="26">
    <w:abstractNumId w:val="16"/>
  </w:num>
  <w:num w:numId="27">
    <w:abstractNumId w:val="16"/>
  </w:num>
  <w:num w:numId="28">
    <w:abstractNumId w:val="19"/>
  </w:num>
  <w:num w:numId="29">
    <w:abstractNumId w:val="24"/>
  </w:num>
  <w:num w:numId="30">
    <w:abstractNumId w:val="15"/>
  </w:num>
  <w:num w:numId="31">
    <w:abstractNumId w:val="6"/>
  </w:num>
  <w:num w:numId="32">
    <w:abstractNumId w:val="4"/>
  </w:num>
  <w:num w:numId="33">
    <w:abstractNumId w:val="18"/>
  </w:num>
  <w:num w:numId="3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CE"/>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86D"/>
    <w:rsid w:val="00015A16"/>
    <w:rsid w:val="00015CB5"/>
    <w:rsid w:val="00016B06"/>
    <w:rsid w:val="00017316"/>
    <w:rsid w:val="0001738D"/>
    <w:rsid w:val="00017861"/>
    <w:rsid w:val="0001799F"/>
    <w:rsid w:val="00017B23"/>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ECD"/>
    <w:rsid w:val="00085BAA"/>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36CA"/>
    <w:rsid w:val="000A39C9"/>
    <w:rsid w:val="000A3CB8"/>
    <w:rsid w:val="000A3E19"/>
    <w:rsid w:val="000A3F0F"/>
    <w:rsid w:val="000A43E5"/>
    <w:rsid w:val="000A441D"/>
    <w:rsid w:val="000A4550"/>
    <w:rsid w:val="000A4733"/>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6AB"/>
    <w:rsid w:val="00111725"/>
    <w:rsid w:val="00111BA9"/>
    <w:rsid w:val="00112306"/>
    <w:rsid w:val="00112938"/>
    <w:rsid w:val="00112B1D"/>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219"/>
    <w:rsid w:val="00140D8C"/>
    <w:rsid w:val="001414E2"/>
    <w:rsid w:val="00141B26"/>
    <w:rsid w:val="00141FF6"/>
    <w:rsid w:val="0014217D"/>
    <w:rsid w:val="001425E4"/>
    <w:rsid w:val="00142969"/>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8C"/>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6BB0"/>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32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45F"/>
    <w:rsid w:val="002706C6"/>
    <w:rsid w:val="00270EF9"/>
    <w:rsid w:val="00271F85"/>
    <w:rsid w:val="0027224D"/>
    <w:rsid w:val="00272632"/>
    <w:rsid w:val="0027491D"/>
    <w:rsid w:val="002749B8"/>
    <w:rsid w:val="00277BBC"/>
    <w:rsid w:val="002801C7"/>
    <w:rsid w:val="002803CD"/>
    <w:rsid w:val="0028057D"/>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3765"/>
    <w:rsid w:val="00294382"/>
    <w:rsid w:val="002943CF"/>
    <w:rsid w:val="0029458E"/>
    <w:rsid w:val="00294797"/>
    <w:rsid w:val="00294ADC"/>
    <w:rsid w:val="00294D6D"/>
    <w:rsid w:val="002955E1"/>
    <w:rsid w:val="00295624"/>
    <w:rsid w:val="00295898"/>
    <w:rsid w:val="002966CC"/>
    <w:rsid w:val="00296D4B"/>
    <w:rsid w:val="002971E5"/>
    <w:rsid w:val="00297DCB"/>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4AE4"/>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2D84"/>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8E4"/>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1542"/>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759B"/>
    <w:rsid w:val="0038771B"/>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7212"/>
    <w:rsid w:val="003A7358"/>
    <w:rsid w:val="003A785C"/>
    <w:rsid w:val="003A7862"/>
    <w:rsid w:val="003A7D94"/>
    <w:rsid w:val="003B00E3"/>
    <w:rsid w:val="003B0697"/>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96"/>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AE5"/>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50"/>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0F59"/>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918"/>
    <w:rsid w:val="004C2CB9"/>
    <w:rsid w:val="004C3C31"/>
    <w:rsid w:val="004C4243"/>
    <w:rsid w:val="004C44F7"/>
    <w:rsid w:val="004C49D9"/>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5DD"/>
    <w:rsid w:val="004E0619"/>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DCC"/>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BB"/>
    <w:rsid w:val="005121D0"/>
    <w:rsid w:val="00513A9A"/>
    <w:rsid w:val="00513E1D"/>
    <w:rsid w:val="005141AF"/>
    <w:rsid w:val="0051451D"/>
    <w:rsid w:val="00514734"/>
    <w:rsid w:val="00515217"/>
    <w:rsid w:val="00515419"/>
    <w:rsid w:val="005156A6"/>
    <w:rsid w:val="00515CE0"/>
    <w:rsid w:val="005160C5"/>
    <w:rsid w:val="00516127"/>
    <w:rsid w:val="0051647C"/>
    <w:rsid w:val="005165FE"/>
    <w:rsid w:val="00516A7C"/>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7D"/>
    <w:rsid w:val="00527252"/>
    <w:rsid w:val="00527A19"/>
    <w:rsid w:val="00527FE6"/>
    <w:rsid w:val="00530059"/>
    <w:rsid w:val="005301AE"/>
    <w:rsid w:val="00530457"/>
    <w:rsid w:val="005308D0"/>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63B2"/>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1BF"/>
    <w:rsid w:val="005E7246"/>
    <w:rsid w:val="005E7424"/>
    <w:rsid w:val="005E792F"/>
    <w:rsid w:val="005F0740"/>
    <w:rsid w:val="005F0818"/>
    <w:rsid w:val="005F0AAE"/>
    <w:rsid w:val="005F0BEC"/>
    <w:rsid w:val="005F0BF6"/>
    <w:rsid w:val="005F1850"/>
    <w:rsid w:val="005F1A32"/>
    <w:rsid w:val="005F21EA"/>
    <w:rsid w:val="005F2484"/>
    <w:rsid w:val="005F248A"/>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55"/>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1"/>
    <w:rsid w:val="00634404"/>
    <w:rsid w:val="006346EB"/>
    <w:rsid w:val="0063479E"/>
    <w:rsid w:val="00634E41"/>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51FC"/>
    <w:rsid w:val="00765272"/>
    <w:rsid w:val="007654B6"/>
    <w:rsid w:val="00765676"/>
    <w:rsid w:val="0076579E"/>
    <w:rsid w:val="007657EE"/>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7A3"/>
    <w:rsid w:val="007F39A0"/>
    <w:rsid w:val="007F4114"/>
    <w:rsid w:val="007F455C"/>
    <w:rsid w:val="007F5172"/>
    <w:rsid w:val="007F5929"/>
    <w:rsid w:val="007F5F4F"/>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1AB"/>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0297"/>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0BC"/>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85"/>
    <w:rsid w:val="008C15DE"/>
    <w:rsid w:val="008C1A33"/>
    <w:rsid w:val="008C1F7C"/>
    <w:rsid w:val="008C242C"/>
    <w:rsid w:val="008C29D8"/>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077E"/>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1D44"/>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B4D"/>
    <w:rsid w:val="00943DB6"/>
    <w:rsid w:val="0094412E"/>
    <w:rsid w:val="00944A5D"/>
    <w:rsid w:val="00944E9E"/>
    <w:rsid w:val="0094534D"/>
    <w:rsid w:val="0094570E"/>
    <w:rsid w:val="009457A5"/>
    <w:rsid w:val="00945947"/>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7F"/>
    <w:rsid w:val="00986EF4"/>
    <w:rsid w:val="00987074"/>
    <w:rsid w:val="00987398"/>
    <w:rsid w:val="00987444"/>
    <w:rsid w:val="009876E6"/>
    <w:rsid w:val="00987874"/>
    <w:rsid w:val="009901B3"/>
    <w:rsid w:val="0099044E"/>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DDC"/>
    <w:rsid w:val="009B6F6F"/>
    <w:rsid w:val="009B70C5"/>
    <w:rsid w:val="009B70FE"/>
    <w:rsid w:val="009B7756"/>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6E5"/>
    <w:rsid w:val="009D2098"/>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3DC3"/>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225D"/>
    <w:rsid w:val="00A627C3"/>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1A"/>
    <w:rsid w:val="00A668F4"/>
    <w:rsid w:val="00A66D5D"/>
    <w:rsid w:val="00A6707F"/>
    <w:rsid w:val="00A67683"/>
    <w:rsid w:val="00A677DB"/>
    <w:rsid w:val="00A67823"/>
    <w:rsid w:val="00A67DF1"/>
    <w:rsid w:val="00A701B0"/>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9D0"/>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B09"/>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4FAF"/>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32E5"/>
    <w:rsid w:val="00B335F3"/>
    <w:rsid w:val="00B33FC6"/>
    <w:rsid w:val="00B344F1"/>
    <w:rsid w:val="00B3457F"/>
    <w:rsid w:val="00B34C16"/>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70D"/>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703"/>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5E5B"/>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055"/>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2A3"/>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5A0"/>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8B"/>
    <w:rsid w:val="00D67522"/>
    <w:rsid w:val="00D675E2"/>
    <w:rsid w:val="00D676AB"/>
    <w:rsid w:val="00D70814"/>
    <w:rsid w:val="00D70C6B"/>
    <w:rsid w:val="00D71099"/>
    <w:rsid w:val="00D71D6B"/>
    <w:rsid w:val="00D71E0C"/>
    <w:rsid w:val="00D720A0"/>
    <w:rsid w:val="00D726C9"/>
    <w:rsid w:val="00D72F56"/>
    <w:rsid w:val="00D7361F"/>
    <w:rsid w:val="00D74691"/>
    <w:rsid w:val="00D74F2D"/>
    <w:rsid w:val="00D75210"/>
    <w:rsid w:val="00D7569D"/>
    <w:rsid w:val="00D756DD"/>
    <w:rsid w:val="00D75A80"/>
    <w:rsid w:val="00D75E6F"/>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46C"/>
    <w:rsid w:val="00D92545"/>
    <w:rsid w:val="00D92548"/>
    <w:rsid w:val="00D92AD4"/>
    <w:rsid w:val="00D92C1F"/>
    <w:rsid w:val="00D92EBC"/>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A5A"/>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4D9D"/>
    <w:rsid w:val="00DC6741"/>
    <w:rsid w:val="00DC7664"/>
    <w:rsid w:val="00DC7ACC"/>
    <w:rsid w:val="00DC7E8D"/>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5048"/>
    <w:rsid w:val="00E1506B"/>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AAF"/>
    <w:rsid w:val="00E37D5E"/>
    <w:rsid w:val="00E403FD"/>
    <w:rsid w:val="00E40661"/>
    <w:rsid w:val="00E40986"/>
    <w:rsid w:val="00E40E5F"/>
    <w:rsid w:val="00E41799"/>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AA0"/>
    <w:rsid w:val="00E47DDF"/>
    <w:rsid w:val="00E50B81"/>
    <w:rsid w:val="00E50F3A"/>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97B"/>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4AE0"/>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7261"/>
    <w:rsid w:val="00F076B4"/>
    <w:rsid w:val="00F07B50"/>
    <w:rsid w:val="00F07B92"/>
    <w:rsid w:val="00F1022B"/>
    <w:rsid w:val="00F10CE2"/>
    <w:rsid w:val="00F10E86"/>
    <w:rsid w:val="00F118FB"/>
    <w:rsid w:val="00F11DA9"/>
    <w:rsid w:val="00F12073"/>
    <w:rsid w:val="00F12250"/>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BE0"/>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19D"/>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360"/>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6C7B684-FF67-4464-BBCE-A4CB0646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4B6DD-26A4-410C-8598-F9D20E0ED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2577</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3</cp:revision>
  <cp:lastPrinted>2010-11-09T05:20:00Z</cp:lastPrinted>
  <dcterms:created xsi:type="dcterms:W3CDTF">2018-08-10T19:58:00Z</dcterms:created>
  <dcterms:modified xsi:type="dcterms:W3CDTF">2018-08-10T19:59:00Z</dcterms:modified>
</cp:coreProperties>
</file>